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BD06" w14:textId="15281BBB" w:rsidR="006A5E5D" w:rsidRDefault="007D03D9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Impacts</w:t>
      </w:r>
      <w:r w:rsidR="006A5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58E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E27442">
        <w:rPr>
          <w:rFonts w:ascii="Times New Roman" w:hAnsi="Times New Roman" w:cs="Times New Roman"/>
          <w:b/>
          <w:sz w:val="28"/>
          <w:szCs w:val="28"/>
        </w:rPr>
        <w:t>new</w:t>
      </w:r>
      <w:r w:rsidR="006A5E5D">
        <w:rPr>
          <w:rFonts w:ascii="Times New Roman" w:hAnsi="Times New Roman" w:cs="Times New Roman"/>
          <w:b/>
          <w:sz w:val="28"/>
          <w:szCs w:val="28"/>
        </w:rPr>
        <w:t xml:space="preserve"> atmospheric forcing </w:t>
      </w:r>
      <w:r w:rsidR="00E27442">
        <w:rPr>
          <w:rFonts w:ascii="Times New Roman" w:hAnsi="Times New Roman" w:cs="Times New Roman"/>
          <w:b/>
          <w:sz w:val="28"/>
          <w:szCs w:val="28"/>
        </w:rPr>
        <w:t xml:space="preserve">downscaling methods </w:t>
      </w:r>
      <w:r w:rsidR="00331D23">
        <w:rPr>
          <w:rFonts w:ascii="Times New Roman" w:hAnsi="Times New Roman" w:cs="Times New Roman"/>
          <w:b/>
          <w:sz w:val="28"/>
          <w:szCs w:val="28"/>
        </w:rPr>
        <w:t xml:space="preserve">and topography-based subgrid structure </w:t>
      </w:r>
      <w:r w:rsidR="00C83138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8A5812">
        <w:rPr>
          <w:rFonts w:ascii="Times New Roman" w:hAnsi="Times New Roman" w:cs="Times New Roman"/>
          <w:b/>
          <w:sz w:val="28"/>
          <w:szCs w:val="28"/>
        </w:rPr>
        <w:t>E3SM simulations</w:t>
      </w:r>
      <w:r w:rsidR="006A5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7B6FD6" w14:textId="77777777" w:rsidR="006A5E5D" w:rsidRPr="00634B50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7E4AB9" w14:textId="1723E7C9" w:rsidR="006A5E5D" w:rsidRPr="00C93594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594">
        <w:rPr>
          <w:rFonts w:ascii="Times New Roman" w:hAnsi="Times New Roman" w:cs="Times New Roman"/>
          <w:sz w:val="24"/>
          <w:szCs w:val="24"/>
        </w:rPr>
        <w:t>Teklu K. Tesfa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153" w:rsidRPr="00C93594">
        <w:rPr>
          <w:rFonts w:ascii="Times New Roman" w:hAnsi="Times New Roman" w:cs="Times New Roman"/>
          <w:sz w:val="24"/>
          <w:szCs w:val="24"/>
        </w:rPr>
        <w:t>L. Ruby Leung</w:t>
      </w:r>
      <w:r w:rsidR="00A37A1B">
        <w:rPr>
          <w:rFonts w:ascii="Times New Roman" w:hAnsi="Times New Roman" w:cs="Times New Roman"/>
          <w:sz w:val="24"/>
          <w:szCs w:val="24"/>
        </w:rPr>
        <w:t xml:space="preserve">, </w:t>
      </w:r>
      <w:r w:rsidR="009D448B">
        <w:rPr>
          <w:rFonts w:ascii="Times New Roman" w:hAnsi="Times New Roman" w:cs="Times New Roman"/>
          <w:sz w:val="24"/>
          <w:szCs w:val="24"/>
        </w:rPr>
        <w:t xml:space="preserve">Michael Brunke, </w:t>
      </w:r>
      <w:r>
        <w:rPr>
          <w:rFonts w:ascii="Times New Roman" w:hAnsi="Times New Roman" w:cs="Times New Roman"/>
          <w:sz w:val="24"/>
          <w:szCs w:val="24"/>
        </w:rPr>
        <w:t>Peter Thornton</w:t>
      </w:r>
    </w:p>
    <w:p w14:paraId="7C0556EC" w14:textId="77777777" w:rsidR="006A5E5D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49304" w14:textId="77777777" w:rsidR="006A5E5D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90740" w14:textId="77777777" w:rsidR="006A5E5D" w:rsidRPr="00634B50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B50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0C7F365" w14:textId="77777777" w:rsidR="006A5E5D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15F07" w14:textId="3F3CD466" w:rsidR="006A5E5D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Topography has</w:t>
      </w:r>
      <w:r w:rsidR="001414E5">
        <w:rPr>
          <w:rFonts w:ascii="Times New Roman" w:hAnsi="Times New Roman" w:cs="Times New Roman"/>
          <w:sz w:val="24"/>
          <w:szCs w:val="24"/>
        </w:rPr>
        <w:t xml:space="preserve"> major control on land</w:t>
      </w:r>
      <w:r w:rsidR="007F3F4A">
        <w:rPr>
          <w:rFonts w:ascii="Times New Roman" w:hAnsi="Times New Roman" w:cs="Times New Roman"/>
          <w:sz w:val="24"/>
          <w:szCs w:val="24"/>
        </w:rPr>
        <w:t xml:space="preserve"> surface processes</w:t>
      </w:r>
      <w:r w:rsidR="004B6F44">
        <w:rPr>
          <w:rFonts w:ascii="Times New Roman" w:hAnsi="Times New Roman" w:cs="Times New Roman"/>
          <w:sz w:val="24"/>
          <w:szCs w:val="24"/>
        </w:rPr>
        <w:t>; however</w:t>
      </w:r>
      <w:r>
        <w:rPr>
          <w:rFonts w:ascii="Times New Roman" w:hAnsi="Times New Roman" w:cs="Times New Roman"/>
          <w:sz w:val="24"/>
          <w:szCs w:val="24"/>
        </w:rPr>
        <w:t xml:space="preserve">, the effects of its subgrid heterogeneity are not well represented in current Earth System Models (ESMs). Recently, a new topography-based subgrid structure </w:t>
      </w:r>
      <w:r w:rsidR="00525C4F">
        <w:rPr>
          <w:rFonts w:ascii="Times New Roman" w:hAnsi="Times New Roman" w:cs="Times New Roman"/>
          <w:sz w:val="24"/>
          <w:szCs w:val="24"/>
        </w:rPr>
        <w:t>has</w:t>
      </w:r>
      <w:r w:rsidR="004B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implemented within the hierarchical</w:t>
      </w:r>
      <w:r w:rsidRPr="00D0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subgrid</w:t>
      </w:r>
      <w:r w:rsidRPr="00D00692">
        <w:rPr>
          <w:rFonts w:ascii="Times New Roman" w:hAnsi="Times New Roman" w:cs="Times New Roman"/>
          <w:sz w:val="24"/>
          <w:szCs w:val="24"/>
        </w:rPr>
        <w:t xml:space="preserve"> spatial structure</w:t>
      </w:r>
      <w:r>
        <w:rPr>
          <w:rFonts w:ascii="Times New Roman" w:hAnsi="Times New Roman" w:cs="Times New Roman"/>
          <w:sz w:val="24"/>
          <w:szCs w:val="24"/>
        </w:rPr>
        <w:t xml:space="preserve"> of the Energy Exascale Earth System Model (E3SM) Land Model (ELM)</w:t>
      </w:r>
      <w:r w:rsidR="00E128EB">
        <w:rPr>
          <w:rFonts w:ascii="Times New Roman" w:hAnsi="Times New Roman" w:cs="Times New Roman"/>
          <w:sz w:val="24"/>
          <w:szCs w:val="24"/>
        </w:rPr>
        <w:t xml:space="preserve"> with new methods of downscaling of atmospheric forcing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E5">
        <w:rPr>
          <w:rFonts w:ascii="Times New Roman" w:hAnsi="Times New Roman" w:cs="Times New Roman"/>
          <w:sz w:val="24"/>
          <w:szCs w:val="24"/>
        </w:rPr>
        <w:t xml:space="preserve">from </w:t>
      </w:r>
      <w:r w:rsidR="00B02417">
        <w:rPr>
          <w:rFonts w:ascii="Times New Roman" w:hAnsi="Times New Roman" w:cs="Times New Roman"/>
          <w:sz w:val="24"/>
          <w:szCs w:val="24"/>
        </w:rPr>
        <w:t xml:space="preserve">grid cell mean to the corresponding subgrids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D00692">
        <w:rPr>
          <w:rFonts w:ascii="Times New Roman" w:hAnsi="Times New Roman" w:cs="Times New Roman"/>
          <w:sz w:val="24"/>
          <w:szCs w:val="24"/>
        </w:rPr>
        <w:t>improve representation of land surface pr</w:t>
      </w:r>
      <w:r>
        <w:rPr>
          <w:rFonts w:ascii="Times New Roman" w:hAnsi="Times New Roman" w:cs="Times New Roman"/>
          <w:sz w:val="24"/>
          <w:szCs w:val="24"/>
        </w:rPr>
        <w:t>ocesses</w:t>
      </w:r>
      <w:r w:rsidR="00753294">
        <w:rPr>
          <w:rFonts w:ascii="Times New Roman" w:hAnsi="Times New Roman" w:cs="Times New Roman"/>
          <w:sz w:val="24"/>
          <w:szCs w:val="24"/>
        </w:rPr>
        <w:t xml:space="preserve">. </w:t>
      </w:r>
      <w:r w:rsidR="00F60168">
        <w:rPr>
          <w:rFonts w:ascii="Times New Roman" w:hAnsi="Times New Roman" w:cs="Times New Roman"/>
          <w:sz w:val="24"/>
          <w:szCs w:val="24"/>
        </w:rPr>
        <w:t xml:space="preserve">The new subgrid structure </w:t>
      </w:r>
      <w:r w:rsidR="00AB0C1F">
        <w:rPr>
          <w:rFonts w:ascii="Times New Roman" w:hAnsi="Times New Roman" w:cs="Times New Roman"/>
          <w:sz w:val="24"/>
          <w:szCs w:val="24"/>
        </w:rPr>
        <w:t xml:space="preserve">discretizes </w:t>
      </w:r>
      <w:r w:rsidR="00C26370">
        <w:rPr>
          <w:rFonts w:ascii="Times New Roman" w:hAnsi="Times New Roman" w:cs="Times New Roman"/>
          <w:sz w:val="24"/>
          <w:szCs w:val="24"/>
        </w:rPr>
        <w:t xml:space="preserve">grids into variable number of subgrids depending on </w:t>
      </w:r>
      <w:r w:rsidR="00063CE8">
        <w:rPr>
          <w:rFonts w:ascii="Times New Roman" w:hAnsi="Times New Roman" w:cs="Times New Roman"/>
          <w:sz w:val="24"/>
          <w:szCs w:val="24"/>
        </w:rPr>
        <w:t>the</w:t>
      </w:r>
      <w:r w:rsidR="00CD0D49">
        <w:rPr>
          <w:rFonts w:ascii="Times New Roman" w:hAnsi="Times New Roman" w:cs="Times New Roman"/>
          <w:sz w:val="24"/>
          <w:szCs w:val="24"/>
        </w:rPr>
        <w:t>ir</w:t>
      </w:r>
      <w:r w:rsidR="00063CE8">
        <w:rPr>
          <w:rFonts w:ascii="Times New Roman" w:hAnsi="Times New Roman" w:cs="Times New Roman"/>
          <w:sz w:val="24"/>
          <w:szCs w:val="24"/>
        </w:rPr>
        <w:t xml:space="preserve"> topographic heterogeneity improving </w:t>
      </w:r>
      <w:r w:rsidR="002155F2">
        <w:rPr>
          <w:rFonts w:ascii="Times New Roman" w:hAnsi="Times New Roman" w:cs="Times New Roman"/>
          <w:sz w:val="24"/>
          <w:szCs w:val="24"/>
        </w:rPr>
        <w:t>the ability to capture</w:t>
      </w:r>
      <w:r w:rsidR="00CD0D49">
        <w:rPr>
          <w:rFonts w:ascii="Times New Roman" w:hAnsi="Times New Roman" w:cs="Times New Roman"/>
          <w:sz w:val="24"/>
          <w:szCs w:val="24"/>
        </w:rPr>
        <w:t xml:space="preserve"> </w:t>
      </w:r>
      <w:r w:rsidR="0025580C">
        <w:rPr>
          <w:rFonts w:ascii="Times New Roman" w:hAnsi="Times New Roman" w:cs="Times New Roman"/>
          <w:sz w:val="24"/>
          <w:szCs w:val="24"/>
        </w:rPr>
        <w:t xml:space="preserve">spatial heterogeneity of atmospheric forcing and </w:t>
      </w:r>
      <w:r w:rsidR="00A75450">
        <w:rPr>
          <w:rFonts w:ascii="Times New Roman" w:hAnsi="Times New Roman" w:cs="Times New Roman"/>
          <w:sz w:val="24"/>
          <w:szCs w:val="24"/>
        </w:rPr>
        <w:t>land cover</w:t>
      </w:r>
      <w:r w:rsidR="00272B9F">
        <w:rPr>
          <w:rFonts w:ascii="Times New Roman" w:hAnsi="Times New Roman" w:cs="Times New Roman"/>
          <w:sz w:val="24"/>
          <w:szCs w:val="24"/>
        </w:rPr>
        <w:t xml:space="preserve"> influenced by topography with minimal</w:t>
      </w:r>
      <w:r>
        <w:rPr>
          <w:rFonts w:ascii="Times New Roman" w:hAnsi="Times New Roman" w:cs="Times New Roman"/>
          <w:sz w:val="24"/>
          <w:szCs w:val="24"/>
        </w:rPr>
        <w:t xml:space="preserve"> increase in computational demand</w:t>
      </w:r>
      <w:r w:rsidR="00272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study focuses on evaluation of the impacts of the downscaling methods </w:t>
      </w:r>
      <w:r w:rsidR="006C611A">
        <w:rPr>
          <w:rFonts w:ascii="Times New Roman" w:hAnsi="Times New Roman" w:cs="Times New Roman"/>
          <w:sz w:val="24"/>
          <w:szCs w:val="24"/>
        </w:rPr>
        <w:t xml:space="preserve">and the topography-based </w:t>
      </w:r>
      <w:r w:rsidR="00BC0E8A">
        <w:rPr>
          <w:rFonts w:ascii="Times New Roman" w:hAnsi="Times New Roman" w:cs="Times New Roman"/>
          <w:sz w:val="24"/>
          <w:szCs w:val="24"/>
        </w:rPr>
        <w:t xml:space="preserve">subgrid structure </w:t>
      </w:r>
      <w:r>
        <w:rPr>
          <w:rFonts w:ascii="Times New Roman" w:hAnsi="Times New Roman" w:cs="Times New Roman"/>
          <w:sz w:val="24"/>
          <w:szCs w:val="24"/>
        </w:rPr>
        <w:t>on simulations of land surface processes. More specifically, ELM simulations with subgrid topography driven by grid cell mean atmospheric forcing</w:t>
      </w:r>
      <w:r w:rsidR="00957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9F">
        <w:rPr>
          <w:rFonts w:ascii="Times New Roman" w:hAnsi="Times New Roman" w:cs="Times New Roman"/>
          <w:sz w:val="24"/>
          <w:szCs w:val="24"/>
        </w:rPr>
        <w:t xml:space="preserve">using single and multiple subgrids </w:t>
      </w:r>
      <w:r w:rsidR="00FD1A42">
        <w:rPr>
          <w:rFonts w:ascii="Times New Roman" w:hAnsi="Times New Roman" w:cs="Times New Roman"/>
          <w:sz w:val="24"/>
          <w:szCs w:val="24"/>
        </w:rPr>
        <w:t xml:space="preserve">per grid </w:t>
      </w:r>
      <w:r w:rsidR="00957597">
        <w:rPr>
          <w:rFonts w:ascii="Times New Roman" w:hAnsi="Times New Roman" w:cs="Times New Roman"/>
          <w:sz w:val="24"/>
          <w:szCs w:val="24"/>
        </w:rPr>
        <w:t xml:space="preserve">model </w:t>
      </w:r>
      <w:r w:rsidR="00FD1A42">
        <w:rPr>
          <w:rFonts w:ascii="Times New Roman" w:hAnsi="Times New Roman" w:cs="Times New Roman"/>
          <w:sz w:val="24"/>
          <w:szCs w:val="24"/>
        </w:rPr>
        <w:t>configurations</w:t>
      </w:r>
      <w:r w:rsidR="00957597">
        <w:rPr>
          <w:rFonts w:ascii="Times New Roman" w:hAnsi="Times New Roman" w:cs="Times New Roman"/>
          <w:sz w:val="24"/>
          <w:szCs w:val="24"/>
        </w:rPr>
        <w:t>,</w:t>
      </w:r>
      <w:r w:rsidR="00FD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compared </w:t>
      </w:r>
      <w:r w:rsidR="00645DCB">
        <w:rPr>
          <w:rFonts w:ascii="Times New Roman" w:hAnsi="Times New Roman" w:cs="Times New Roman"/>
          <w:sz w:val="24"/>
          <w:szCs w:val="24"/>
        </w:rPr>
        <w:t xml:space="preserve">against ELM simulations </w:t>
      </w:r>
      <w:r w:rsidR="00D55887">
        <w:rPr>
          <w:rFonts w:ascii="Times New Roman" w:hAnsi="Times New Roman" w:cs="Times New Roman"/>
          <w:sz w:val="24"/>
          <w:szCs w:val="24"/>
        </w:rPr>
        <w:t xml:space="preserve">using multiple </w:t>
      </w:r>
      <w:r w:rsidR="00856161">
        <w:rPr>
          <w:rFonts w:ascii="Times New Roman" w:hAnsi="Times New Roman" w:cs="Times New Roman"/>
          <w:sz w:val="24"/>
          <w:szCs w:val="24"/>
        </w:rPr>
        <w:t xml:space="preserve">subgrids per grid </w:t>
      </w:r>
      <w:r w:rsidR="009533E5">
        <w:rPr>
          <w:rFonts w:ascii="Times New Roman" w:hAnsi="Times New Roman" w:cs="Times New Roman"/>
          <w:sz w:val="24"/>
          <w:szCs w:val="24"/>
        </w:rPr>
        <w:t xml:space="preserve">model </w:t>
      </w:r>
      <w:r w:rsidR="00856161">
        <w:rPr>
          <w:rFonts w:ascii="Times New Roman" w:hAnsi="Times New Roman" w:cs="Times New Roman"/>
          <w:sz w:val="24"/>
          <w:szCs w:val="24"/>
        </w:rPr>
        <w:t xml:space="preserve">configuration </w:t>
      </w:r>
      <w:r w:rsidR="004E05FF">
        <w:rPr>
          <w:rFonts w:ascii="Times New Roman" w:hAnsi="Times New Roman" w:cs="Times New Roman"/>
          <w:sz w:val="24"/>
          <w:szCs w:val="24"/>
        </w:rPr>
        <w:t>driven by atmospheric forcing downscaled following topograph</w:t>
      </w:r>
      <w:r w:rsidR="00A8404F">
        <w:rPr>
          <w:rFonts w:ascii="Times New Roman" w:hAnsi="Times New Roman" w:cs="Times New Roman"/>
          <w:sz w:val="24"/>
          <w:szCs w:val="24"/>
        </w:rPr>
        <w:t>ic variability</w:t>
      </w:r>
      <w:r w:rsidR="005B7FC7">
        <w:rPr>
          <w:rFonts w:ascii="Times New Roman" w:hAnsi="Times New Roman" w:cs="Times New Roman"/>
          <w:sz w:val="24"/>
          <w:szCs w:val="24"/>
        </w:rPr>
        <w:t>. Further</w:t>
      </w:r>
      <w:r w:rsidR="00B13144">
        <w:rPr>
          <w:rFonts w:ascii="Times New Roman" w:hAnsi="Times New Roman" w:cs="Times New Roman"/>
          <w:sz w:val="24"/>
          <w:szCs w:val="24"/>
        </w:rPr>
        <w:t xml:space="preserve">more, </w:t>
      </w:r>
      <w:r w:rsidR="00A8404F">
        <w:rPr>
          <w:rFonts w:ascii="Times New Roman" w:hAnsi="Times New Roman" w:cs="Times New Roman"/>
          <w:sz w:val="24"/>
          <w:szCs w:val="24"/>
        </w:rPr>
        <w:t xml:space="preserve">to evaluate </w:t>
      </w:r>
      <w:r>
        <w:rPr>
          <w:rFonts w:ascii="Times New Roman" w:hAnsi="Times New Roman" w:cs="Times New Roman"/>
          <w:sz w:val="24"/>
          <w:szCs w:val="24"/>
        </w:rPr>
        <w:t xml:space="preserve">the impacts </w:t>
      </w:r>
      <w:r w:rsidR="00B05DB0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spatial downscaling of atmospheric forcing on land surface modeling results </w:t>
      </w:r>
      <w:r w:rsidR="00714265">
        <w:rPr>
          <w:rFonts w:ascii="Times New Roman" w:hAnsi="Times New Roman" w:cs="Times New Roman"/>
          <w:sz w:val="24"/>
          <w:szCs w:val="24"/>
        </w:rPr>
        <w:t>will be compared against</w:t>
      </w:r>
      <w:r>
        <w:rPr>
          <w:rFonts w:ascii="Times New Roman" w:hAnsi="Times New Roman" w:cs="Times New Roman"/>
          <w:sz w:val="24"/>
          <w:szCs w:val="24"/>
        </w:rPr>
        <w:t xml:space="preserve"> observations in topographically heterogeneous regions.</w:t>
      </w:r>
    </w:p>
    <w:p w14:paraId="08377A9F" w14:textId="0A014BB1" w:rsidR="006A5E5D" w:rsidRDefault="006A5E5D" w:rsidP="006A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7C89A" w14:textId="77777777" w:rsidR="007C5D3F" w:rsidRDefault="00B05AC7"/>
    <w:sectPr w:rsidR="007C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958"/>
    <w:multiLevelType w:val="multilevel"/>
    <w:tmpl w:val="F99ED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D"/>
    <w:rsid w:val="00063CE8"/>
    <w:rsid w:val="00075A70"/>
    <w:rsid w:val="00087562"/>
    <w:rsid w:val="0011586B"/>
    <w:rsid w:val="00122B3A"/>
    <w:rsid w:val="001414E5"/>
    <w:rsid w:val="002155F2"/>
    <w:rsid w:val="00225517"/>
    <w:rsid w:val="0025580C"/>
    <w:rsid w:val="00272B9F"/>
    <w:rsid w:val="002D2FCA"/>
    <w:rsid w:val="00331D23"/>
    <w:rsid w:val="00372B6E"/>
    <w:rsid w:val="003F0153"/>
    <w:rsid w:val="004B44E0"/>
    <w:rsid w:val="004B6F44"/>
    <w:rsid w:val="004E05FF"/>
    <w:rsid w:val="00525C4F"/>
    <w:rsid w:val="005B7FC7"/>
    <w:rsid w:val="005D6562"/>
    <w:rsid w:val="005E489F"/>
    <w:rsid w:val="00645DCB"/>
    <w:rsid w:val="00695706"/>
    <w:rsid w:val="006A5E5D"/>
    <w:rsid w:val="006C3A9F"/>
    <w:rsid w:val="006C45C3"/>
    <w:rsid w:val="006C611A"/>
    <w:rsid w:val="006E4465"/>
    <w:rsid w:val="00701EDF"/>
    <w:rsid w:val="00714265"/>
    <w:rsid w:val="00747F26"/>
    <w:rsid w:val="00753294"/>
    <w:rsid w:val="007D03D9"/>
    <w:rsid w:val="007F3F4A"/>
    <w:rsid w:val="00856161"/>
    <w:rsid w:val="00866AC8"/>
    <w:rsid w:val="008A5812"/>
    <w:rsid w:val="008B2C49"/>
    <w:rsid w:val="008F14F8"/>
    <w:rsid w:val="00947632"/>
    <w:rsid w:val="009533E5"/>
    <w:rsid w:val="00957597"/>
    <w:rsid w:val="009C56D4"/>
    <w:rsid w:val="009D448B"/>
    <w:rsid w:val="00A37A1B"/>
    <w:rsid w:val="00A57987"/>
    <w:rsid w:val="00A75450"/>
    <w:rsid w:val="00A8404F"/>
    <w:rsid w:val="00AB0C1F"/>
    <w:rsid w:val="00B02417"/>
    <w:rsid w:val="00B05AC7"/>
    <w:rsid w:val="00B05DB0"/>
    <w:rsid w:val="00B117F7"/>
    <w:rsid w:val="00B13144"/>
    <w:rsid w:val="00B2358E"/>
    <w:rsid w:val="00BC0E8A"/>
    <w:rsid w:val="00BD712F"/>
    <w:rsid w:val="00C01B76"/>
    <w:rsid w:val="00C051C4"/>
    <w:rsid w:val="00C26370"/>
    <w:rsid w:val="00C83138"/>
    <w:rsid w:val="00CA5B5E"/>
    <w:rsid w:val="00CD0D49"/>
    <w:rsid w:val="00D033E5"/>
    <w:rsid w:val="00D55887"/>
    <w:rsid w:val="00D855E8"/>
    <w:rsid w:val="00DD16FE"/>
    <w:rsid w:val="00DD3C54"/>
    <w:rsid w:val="00E128EB"/>
    <w:rsid w:val="00E27442"/>
    <w:rsid w:val="00EA48FB"/>
    <w:rsid w:val="00EF3846"/>
    <w:rsid w:val="00F60168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2520"/>
  <w15:chartTrackingRefBased/>
  <w15:docId w15:val="{33E56898-A8F3-46A1-94CA-7059EDCC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A863A-ADAC-479C-AD85-1DE8D1C3D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4FB3A-6BF1-4976-A84D-D54238417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6A42-89F6-41AD-B5F8-0D6F4F32E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Tesfa, Teklu K</dc:creator>
  <cp:keywords/>
  <dc:description/>
  <cp:lastModifiedBy>Adkins-Ferber, Verda</cp:lastModifiedBy>
  <cp:revision>2</cp:revision>
  <dcterms:created xsi:type="dcterms:W3CDTF">2020-09-28T21:28:00Z</dcterms:created>
  <dcterms:modified xsi:type="dcterms:W3CDTF">2020-09-28T21:28:00Z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