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70620" w14:textId="778CC03B" w:rsidR="0085427B" w:rsidRPr="007245A3" w:rsidRDefault="0015326B">
      <w:pPr>
        <w:rPr>
          <w:b/>
          <w:bCs/>
        </w:rPr>
      </w:pPr>
      <w:bookmarkStart w:id="0" w:name="_GoBack"/>
      <w:bookmarkEnd w:id="0"/>
      <w:r w:rsidRPr="007245A3">
        <w:rPr>
          <w:b/>
          <w:bCs/>
          <w:sz w:val="28"/>
          <w:szCs w:val="28"/>
        </w:rPr>
        <w:t>Evaluating the climate of coupling SHOC with ZM</w:t>
      </w:r>
    </w:p>
    <w:p w14:paraId="23FAB4DD" w14:textId="40BD7273" w:rsidR="0015326B" w:rsidRDefault="0015326B">
      <w:r>
        <w:t>Chris</w:t>
      </w:r>
      <w:r w:rsidR="007245A3">
        <w:t>topher</w:t>
      </w:r>
      <w:r>
        <w:t xml:space="preserve"> Terai</w:t>
      </w:r>
      <w:r w:rsidR="007245A3">
        <w:rPr>
          <w:vertAlign w:val="superscript"/>
        </w:rPr>
        <w:t>1</w:t>
      </w:r>
      <w:r>
        <w:t xml:space="preserve">, </w:t>
      </w:r>
      <w:proofErr w:type="spellStart"/>
      <w:r>
        <w:t>Shaocheng</w:t>
      </w:r>
      <w:proofErr w:type="spellEnd"/>
      <w:r>
        <w:t xml:space="preserve"> Xie</w:t>
      </w:r>
      <w:r w:rsidR="007245A3">
        <w:rPr>
          <w:vertAlign w:val="superscript"/>
        </w:rPr>
        <w:t>1</w:t>
      </w:r>
      <w:r>
        <w:t>, Peter Bogenschutz</w:t>
      </w:r>
      <w:r w:rsidR="007245A3">
        <w:rPr>
          <w:vertAlign w:val="superscript"/>
        </w:rPr>
        <w:t>1</w:t>
      </w:r>
      <w:r>
        <w:t>, Peter Caldwell</w:t>
      </w:r>
      <w:r w:rsidR="007245A3">
        <w:rPr>
          <w:vertAlign w:val="superscript"/>
        </w:rPr>
        <w:t>1</w:t>
      </w:r>
      <w:r w:rsidR="00626B1A">
        <w:t>, Jacob Shpund</w:t>
      </w:r>
      <w:r w:rsidR="007245A3">
        <w:rPr>
          <w:vertAlign w:val="superscript"/>
        </w:rPr>
        <w:t>2</w:t>
      </w:r>
      <w:r w:rsidR="00626B1A">
        <w:t xml:space="preserve">, </w:t>
      </w:r>
      <w:r w:rsidR="007B604B">
        <w:t>Kai Zhang</w:t>
      </w:r>
      <w:r w:rsidR="007245A3">
        <w:rPr>
          <w:vertAlign w:val="superscript"/>
        </w:rPr>
        <w:t>2</w:t>
      </w:r>
      <w:r w:rsidR="007B604B">
        <w:t xml:space="preserve">, </w:t>
      </w:r>
      <w:r w:rsidR="00626B1A">
        <w:t xml:space="preserve">and </w:t>
      </w:r>
      <w:proofErr w:type="spellStart"/>
      <w:r w:rsidR="00626B1A">
        <w:t>Jiwen</w:t>
      </w:r>
      <w:proofErr w:type="spellEnd"/>
      <w:r w:rsidR="00626B1A">
        <w:t xml:space="preserve"> Fan</w:t>
      </w:r>
      <w:r w:rsidR="007245A3">
        <w:rPr>
          <w:vertAlign w:val="superscript"/>
        </w:rPr>
        <w:t>2</w:t>
      </w:r>
    </w:p>
    <w:p w14:paraId="4907305D" w14:textId="53F6E367" w:rsidR="007245A3" w:rsidRDefault="007245A3">
      <w:r w:rsidRPr="007245A3">
        <w:rPr>
          <w:vertAlign w:val="superscript"/>
        </w:rPr>
        <w:t xml:space="preserve">1 </w:t>
      </w:r>
      <w:r>
        <w:t>LLNL</w:t>
      </w:r>
    </w:p>
    <w:p w14:paraId="417EC281" w14:textId="50AEC71B" w:rsidR="007245A3" w:rsidRDefault="007245A3">
      <w:r w:rsidRPr="007245A3">
        <w:rPr>
          <w:vertAlign w:val="superscript"/>
        </w:rPr>
        <w:t xml:space="preserve">2 </w:t>
      </w:r>
      <w:r>
        <w:t>PNNL</w:t>
      </w:r>
    </w:p>
    <w:p w14:paraId="274F3006" w14:textId="503CE5DC" w:rsidR="0015326B" w:rsidRDefault="0015326B"/>
    <w:p w14:paraId="1C8808BC" w14:textId="27A86A36" w:rsidR="0015326B" w:rsidRDefault="00A47700">
      <w:r>
        <w:t xml:space="preserve">The Simple High-Order Closure (SHOC) </w:t>
      </w:r>
      <w:r w:rsidR="00945BB9">
        <w:t xml:space="preserve">scheme </w:t>
      </w:r>
      <w:r>
        <w:t xml:space="preserve">is </w:t>
      </w:r>
      <w:r w:rsidR="00945BB9">
        <w:t xml:space="preserve">a shallow convection/turbulence scheme </w:t>
      </w:r>
      <w:r>
        <w:t xml:space="preserve">being used </w:t>
      </w:r>
      <w:r w:rsidR="00945BB9">
        <w:t>within</w:t>
      </w:r>
      <w:r>
        <w:t xml:space="preserve"> the </w:t>
      </w:r>
      <w:r w:rsidR="00EC374C">
        <w:t xml:space="preserve">3-km SCREAM model. </w:t>
      </w:r>
      <w:r w:rsidR="003769CF">
        <w:t>As part of the Atmospheric Physics NGD task, w</w:t>
      </w:r>
      <w:r w:rsidR="00B27264">
        <w:t>e evaluate the representation of climate and cloud in a</w:t>
      </w:r>
      <w:r w:rsidR="00945BB9">
        <w:t xml:space="preserve"> coarser (ne30</w:t>
      </w:r>
      <w:r w:rsidR="007245A3">
        <w:t xml:space="preserve">) </w:t>
      </w:r>
      <w:r w:rsidR="00B27264">
        <w:t xml:space="preserve">version of the E3SM model that combines SHOC, </w:t>
      </w:r>
      <w:r w:rsidR="007A2D77">
        <w:t xml:space="preserve">the </w:t>
      </w:r>
      <w:r w:rsidR="00B27264">
        <w:t xml:space="preserve">deep-convection scheme of Zhang-MacFarlane (ZM), and microphysics scheme of P3. </w:t>
      </w:r>
      <w:r w:rsidR="007A2D77">
        <w:t xml:space="preserve">Using the SCREAM codebase, we </w:t>
      </w:r>
      <w:r w:rsidR="00B27264">
        <w:t xml:space="preserve">evaluate the </w:t>
      </w:r>
      <w:r w:rsidR="00E428C2">
        <w:t>ne30 (1</w:t>
      </w:r>
      <w:r w:rsidR="00E428C2">
        <w:rPr>
          <w:rFonts w:ascii="Calibri" w:hAnsi="Calibri" w:cs="Calibri"/>
        </w:rPr>
        <w:t xml:space="preserve">° </w:t>
      </w:r>
      <w:r w:rsidR="00E428C2">
        <w:t>x 1</w:t>
      </w:r>
      <w:r w:rsidR="00E428C2">
        <w:rPr>
          <w:rFonts w:ascii="Calibri" w:hAnsi="Calibri" w:cs="Calibri"/>
        </w:rPr>
        <w:t>°)</w:t>
      </w:r>
      <w:r w:rsidR="00E428C2">
        <w:t xml:space="preserve"> </w:t>
      </w:r>
      <w:r w:rsidR="00B27264">
        <w:t>model’s ability to capture the mean state climate, as well as its ability to capture variability</w:t>
      </w:r>
      <w:r w:rsidR="00E428C2">
        <w:t xml:space="preserve"> (diurnal cycle, seasonal cycle, and precipitation intermittency)</w:t>
      </w:r>
      <w:r w:rsidR="00B27264">
        <w:t>.</w:t>
      </w:r>
      <w:r w:rsidR="007A2D77">
        <w:t xml:space="preserve"> </w:t>
      </w:r>
      <w:r w:rsidR="00B27264">
        <w:t xml:space="preserve">Sensitivity tests are </w:t>
      </w:r>
      <w:r w:rsidR="00E428C2">
        <w:t xml:space="preserve">also </w:t>
      </w:r>
      <w:r w:rsidR="00B27264">
        <w:t xml:space="preserve">conducted to examine the impact of </w:t>
      </w:r>
      <w:r w:rsidR="007A2D77">
        <w:t xml:space="preserve">various components and explore how parameter tunings can impact global and local scale climate features. </w:t>
      </w:r>
    </w:p>
    <w:sectPr w:rsidR="0015326B" w:rsidSect="00CF1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6B"/>
    <w:rsid w:val="0015326B"/>
    <w:rsid w:val="003769CF"/>
    <w:rsid w:val="0061402B"/>
    <w:rsid w:val="00626B1A"/>
    <w:rsid w:val="006F213D"/>
    <w:rsid w:val="007245A3"/>
    <w:rsid w:val="007A2D77"/>
    <w:rsid w:val="007B604B"/>
    <w:rsid w:val="0085427B"/>
    <w:rsid w:val="00945BB9"/>
    <w:rsid w:val="009D6037"/>
    <w:rsid w:val="00A47700"/>
    <w:rsid w:val="00B27264"/>
    <w:rsid w:val="00CF1A3C"/>
    <w:rsid w:val="00E428C2"/>
    <w:rsid w:val="00EC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07A0"/>
  <w15:chartTrackingRefBased/>
  <w15:docId w15:val="{7E3266DC-2820-EF4B-A5AF-83F5FB3D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2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26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130880-AD28-4168-A7A8-B54378C34CC4}"/>
</file>

<file path=customXml/itemProps2.xml><?xml version="1.0" encoding="utf-8"?>
<ds:datastoreItem xmlns:ds="http://schemas.openxmlformats.org/officeDocument/2006/customXml" ds:itemID="{4970E770-0ED7-4010-B96F-FB9B6B3BB734}"/>
</file>

<file path=customXml/itemProps3.xml><?xml version="1.0" encoding="utf-8"?>
<ds:datastoreItem xmlns:ds="http://schemas.openxmlformats.org/officeDocument/2006/customXml" ds:itemID="{9FE8C894-D53C-42AB-94D2-1D6D55AE0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Adkins-Ferber, Verda</cp:lastModifiedBy>
  <cp:revision>2</cp:revision>
  <dcterms:created xsi:type="dcterms:W3CDTF">2020-09-28T21:11:00Z</dcterms:created>
  <dcterms:modified xsi:type="dcterms:W3CDTF">2020-09-28T21:11:00Z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