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5925F" w14:textId="13179BC2" w:rsidR="00710634" w:rsidRDefault="008A6B55" w:rsidP="0071063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Understanding the land-atmosphere interactions at grid and </w:t>
      </w:r>
      <w:proofErr w:type="spellStart"/>
      <w:r>
        <w:rPr>
          <w:sz w:val="32"/>
          <w:szCs w:val="32"/>
        </w:rPr>
        <w:t>subgrid</w:t>
      </w:r>
      <w:proofErr w:type="spellEnd"/>
      <w:r>
        <w:rPr>
          <w:sz w:val="32"/>
          <w:szCs w:val="32"/>
        </w:rPr>
        <w:t xml:space="preserve"> scales </w:t>
      </w:r>
      <w:r w:rsidR="000C2E72">
        <w:rPr>
          <w:sz w:val="32"/>
          <w:szCs w:val="32"/>
        </w:rPr>
        <w:t xml:space="preserve">in E3SM </w:t>
      </w:r>
    </w:p>
    <w:p w14:paraId="05AA580B" w14:textId="73004388" w:rsidR="00EB24F0" w:rsidRDefault="00EB24F0" w:rsidP="00710634">
      <w:pPr>
        <w:jc w:val="center"/>
        <w:rPr>
          <w:sz w:val="32"/>
          <w:szCs w:val="32"/>
        </w:rPr>
      </w:pPr>
    </w:p>
    <w:p w14:paraId="6C2BB8AE" w14:textId="0FFE11FE" w:rsidR="00EB24F0" w:rsidRPr="00EB24F0" w:rsidRDefault="0036194E" w:rsidP="00710634">
      <w:pPr>
        <w:jc w:val="center"/>
      </w:pPr>
      <w:r>
        <w:t>Po-Lun Ma</w:t>
      </w:r>
      <w:r>
        <w:rPr>
          <w:vertAlign w:val="superscript"/>
        </w:rPr>
        <w:t>1</w:t>
      </w:r>
      <w:r w:rsidRPr="00EB24F0">
        <w:t xml:space="preserve">, </w:t>
      </w:r>
      <w:r w:rsidR="00EB24F0" w:rsidRPr="00EB24F0">
        <w:t>Meng Huang</w:t>
      </w:r>
      <w:r w:rsidR="00EB24F0" w:rsidRPr="00EB24F0">
        <w:rPr>
          <w:vertAlign w:val="superscript"/>
        </w:rPr>
        <w:t>1</w:t>
      </w:r>
      <w:r w:rsidR="00EB24F0" w:rsidRPr="00EB24F0">
        <w:t xml:space="preserve">, </w:t>
      </w:r>
      <w:r w:rsidR="007610E9">
        <w:t>Ruby Leung</w:t>
      </w:r>
      <w:r w:rsidR="007610E9" w:rsidRPr="00C531E2">
        <w:rPr>
          <w:vertAlign w:val="superscript"/>
        </w:rPr>
        <w:t>1</w:t>
      </w:r>
      <w:r w:rsidR="007610E9">
        <w:t xml:space="preserve">, </w:t>
      </w:r>
      <w:r w:rsidR="00EB24F0" w:rsidRPr="00EB24F0">
        <w:t xml:space="preserve">and </w:t>
      </w:r>
      <w:r w:rsidR="000C2E72">
        <w:t>Nathaniel Chaney</w:t>
      </w:r>
      <w:r w:rsidR="00EB24F0" w:rsidRPr="00EB24F0">
        <w:rPr>
          <w:vertAlign w:val="superscript"/>
        </w:rPr>
        <w:t>2</w:t>
      </w:r>
    </w:p>
    <w:p w14:paraId="0BFF56B3" w14:textId="77777777" w:rsidR="00AA371A" w:rsidRDefault="00AA371A" w:rsidP="00710634">
      <w:pPr>
        <w:jc w:val="center"/>
        <w:rPr>
          <w:vertAlign w:val="superscript"/>
        </w:rPr>
      </w:pPr>
    </w:p>
    <w:p w14:paraId="1EC75B04" w14:textId="245FD872" w:rsidR="00EB24F0" w:rsidRPr="00EB24F0" w:rsidRDefault="000C2E72" w:rsidP="00710634">
      <w:pPr>
        <w:jc w:val="center"/>
      </w:pPr>
      <w:r>
        <w:rPr>
          <w:vertAlign w:val="superscript"/>
        </w:rPr>
        <w:t>1</w:t>
      </w:r>
      <w:r w:rsidR="00EB24F0" w:rsidRPr="00EB24F0">
        <w:t xml:space="preserve"> Pacific Northwest National Lab</w:t>
      </w:r>
      <w:r w:rsidR="00AB6636">
        <w:t>o</w:t>
      </w:r>
      <w:r w:rsidR="00EB24F0" w:rsidRPr="00EB24F0">
        <w:t>r</w:t>
      </w:r>
      <w:r w:rsidR="00AB6636">
        <w:t>a</w:t>
      </w:r>
      <w:r w:rsidR="00EB24F0" w:rsidRPr="00EB24F0">
        <w:t>t</w:t>
      </w:r>
      <w:r w:rsidR="00AB6636">
        <w:t>o</w:t>
      </w:r>
      <w:r w:rsidR="00EB24F0" w:rsidRPr="00EB24F0">
        <w:t>ry</w:t>
      </w:r>
    </w:p>
    <w:p w14:paraId="5227438A" w14:textId="2A63BE85" w:rsidR="00EB24F0" w:rsidRPr="00EB24F0" w:rsidRDefault="000C2E72" w:rsidP="00710634">
      <w:pPr>
        <w:jc w:val="center"/>
      </w:pPr>
      <w:r>
        <w:rPr>
          <w:vertAlign w:val="superscript"/>
        </w:rPr>
        <w:t>2</w:t>
      </w:r>
      <w:r w:rsidR="00EB24F0" w:rsidRPr="00EB24F0">
        <w:rPr>
          <w:vertAlign w:val="superscript"/>
        </w:rPr>
        <w:t xml:space="preserve"> </w:t>
      </w:r>
      <w:r>
        <w:t>Duke</w:t>
      </w:r>
      <w:r w:rsidR="00EB24F0" w:rsidRPr="00EB24F0">
        <w:t xml:space="preserve"> University</w:t>
      </w:r>
    </w:p>
    <w:p w14:paraId="3198301D" w14:textId="5F982074" w:rsidR="006601F1" w:rsidRDefault="006601F1"/>
    <w:p w14:paraId="6A21EC29" w14:textId="77777777" w:rsidR="001302CB" w:rsidRDefault="001302CB"/>
    <w:p w14:paraId="4BD31019" w14:textId="40CE98C6" w:rsidR="00CF20BC" w:rsidRDefault="008A6B55" w:rsidP="005105D0">
      <w:pPr>
        <w:tabs>
          <w:tab w:val="left" w:pos="3330"/>
        </w:tabs>
      </w:pPr>
      <w:r>
        <w:t xml:space="preserve">Land-atmosphere interactions significantly affect </w:t>
      </w:r>
      <w:r w:rsidR="007610E9">
        <w:t xml:space="preserve">turbulent mixing processes in the </w:t>
      </w:r>
      <w:r w:rsidR="00944FD6">
        <w:t>planetary</w:t>
      </w:r>
      <w:r w:rsidR="007610E9">
        <w:t xml:space="preserve"> boundary layer</w:t>
      </w:r>
      <w:r w:rsidR="00944FD6">
        <w:t xml:space="preserve"> (PBL)</w:t>
      </w:r>
      <w:r w:rsidR="007610E9">
        <w:t>, influencing cloud</w:t>
      </w:r>
      <w:r w:rsidR="00944FD6">
        <w:t>s</w:t>
      </w:r>
      <w:r w:rsidR="008E3381">
        <w:t xml:space="preserve">, precipitation, </w:t>
      </w:r>
      <w:r w:rsidR="0036194E">
        <w:t>and</w:t>
      </w:r>
      <w:r w:rsidR="008E3381">
        <w:t xml:space="preserve"> the climate</w:t>
      </w:r>
      <w:r w:rsidR="007610E9">
        <w:t xml:space="preserve">. </w:t>
      </w:r>
      <w:r>
        <w:t xml:space="preserve">The coupling between the two components impacts the response of the Earth system to external </w:t>
      </w:r>
      <w:proofErr w:type="spellStart"/>
      <w:r>
        <w:t>forcings</w:t>
      </w:r>
      <w:proofErr w:type="spellEnd"/>
      <w:r>
        <w:t xml:space="preserve">, and the coupling strength varies as climate changes. </w:t>
      </w:r>
      <w:r w:rsidR="00944FD6">
        <w:t xml:space="preserve">Traditional coupling between land and atmosphere in Earth system models (ESMs) neglects the heterogeneity at </w:t>
      </w:r>
      <w:proofErr w:type="spellStart"/>
      <w:r w:rsidR="00944FD6">
        <w:t>subgrid</w:t>
      </w:r>
      <w:proofErr w:type="spellEnd"/>
      <w:r w:rsidR="00944FD6">
        <w:t xml:space="preserve"> scale, </w:t>
      </w:r>
      <w:r w:rsidR="008E3381">
        <w:t>p</w:t>
      </w:r>
      <w:r w:rsidR="00944FD6">
        <w:t>otentially produc</w:t>
      </w:r>
      <w:r w:rsidR="008E3381">
        <w:t>ing</w:t>
      </w:r>
      <w:r w:rsidR="00944FD6">
        <w:t xml:space="preserve"> biases in </w:t>
      </w:r>
      <w:r>
        <w:t xml:space="preserve">the </w:t>
      </w:r>
      <w:r w:rsidR="00944FD6">
        <w:t xml:space="preserve">characteristics </w:t>
      </w:r>
      <w:r>
        <w:t xml:space="preserve">of the planetary boundary layer (PBL) </w:t>
      </w:r>
      <w:r w:rsidR="00944FD6">
        <w:t>over complex land surfaces. In this study, we assess the</w:t>
      </w:r>
      <w:r>
        <w:t xml:space="preserve"> coupling strength as well as the PBL properties in the </w:t>
      </w:r>
      <w:r w:rsidR="00944FD6">
        <w:t xml:space="preserve">U.S. Department of Energy’s Energy </w:t>
      </w:r>
      <w:proofErr w:type="spellStart"/>
      <w:r w:rsidR="00944FD6">
        <w:t>Exascale</w:t>
      </w:r>
      <w:proofErr w:type="spellEnd"/>
      <w:r w:rsidR="00944FD6">
        <w:t xml:space="preserve"> Earth System Model (E3SM</w:t>
      </w:r>
      <w:r w:rsidR="0036194E">
        <w:t xml:space="preserve">). </w:t>
      </w:r>
      <w:r>
        <w:t xml:space="preserve">We </w:t>
      </w:r>
      <w:r w:rsidR="0036194E">
        <w:t xml:space="preserve">perform sensitivity tests to understand the sensitivity of the coupling strength, turbulence characteristics, and cloud properties on climate scenarios, </w:t>
      </w:r>
      <w:proofErr w:type="spellStart"/>
      <w:r w:rsidR="0036194E">
        <w:t>modell</w:t>
      </w:r>
      <w:proofErr w:type="spellEnd"/>
      <w:r w:rsidR="0036194E">
        <w:t xml:space="preserve"> tunings, and surface heterogeneity. </w:t>
      </w:r>
      <w:r w:rsidR="00CF20BC">
        <w:t xml:space="preserve">These results </w:t>
      </w:r>
      <w:r w:rsidR="0036194E">
        <w:t>provide insights into improving land-atmosphere coupling</w:t>
      </w:r>
      <w:r w:rsidR="00677D06">
        <w:t xml:space="preserve"> in</w:t>
      </w:r>
      <w:r w:rsidR="0036194E">
        <w:t xml:space="preserve"> the next generation</w:t>
      </w:r>
      <w:r w:rsidR="00677D06">
        <w:t xml:space="preserve"> </w:t>
      </w:r>
      <w:r w:rsidR="0036194E">
        <w:t>E3SM.</w:t>
      </w:r>
    </w:p>
    <w:p w14:paraId="3001B1EB" w14:textId="77777777" w:rsidR="00CF20BC" w:rsidRDefault="00CF20BC" w:rsidP="005105D0">
      <w:pPr>
        <w:tabs>
          <w:tab w:val="left" w:pos="3330"/>
        </w:tabs>
      </w:pPr>
    </w:p>
    <w:p w14:paraId="1CD2DB2E" w14:textId="77777777" w:rsidR="008E3381" w:rsidRPr="00E422BD" w:rsidRDefault="008E3381" w:rsidP="00B77A18"/>
    <w:p w14:paraId="73266B53" w14:textId="77777777" w:rsidR="00EA6709" w:rsidRDefault="00EA6709" w:rsidP="00B77A18">
      <w:pPr>
        <w:rPr>
          <w:color w:val="FF0000"/>
        </w:rPr>
      </w:pPr>
    </w:p>
    <w:p w14:paraId="0B21E1EE" w14:textId="6FE52376" w:rsidR="005C465E" w:rsidRDefault="005C465E" w:rsidP="00E422BD"/>
    <w:sectPr w:rsidR="005C465E" w:rsidSect="0013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A65A5"/>
    <w:multiLevelType w:val="hybridMultilevel"/>
    <w:tmpl w:val="A83C8F0E"/>
    <w:lvl w:ilvl="0" w:tplc="0CB2622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72"/>
    <w:rsid w:val="000136F0"/>
    <w:rsid w:val="0003099F"/>
    <w:rsid w:val="00037E1E"/>
    <w:rsid w:val="000C2E72"/>
    <w:rsid w:val="000D3929"/>
    <w:rsid w:val="001302CB"/>
    <w:rsid w:val="00131685"/>
    <w:rsid w:val="00196E1E"/>
    <w:rsid w:val="001A7A2A"/>
    <w:rsid w:val="002E0F72"/>
    <w:rsid w:val="002F3723"/>
    <w:rsid w:val="00330B08"/>
    <w:rsid w:val="0036194E"/>
    <w:rsid w:val="00381EB9"/>
    <w:rsid w:val="003B0EE1"/>
    <w:rsid w:val="003B5EEF"/>
    <w:rsid w:val="003E0AB4"/>
    <w:rsid w:val="003E514F"/>
    <w:rsid w:val="003F72B9"/>
    <w:rsid w:val="00411672"/>
    <w:rsid w:val="00493CE0"/>
    <w:rsid w:val="005105D0"/>
    <w:rsid w:val="0051186B"/>
    <w:rsid w:val="00512746"/>
    <w:rsid w:val="0055154B"/>
    <w:rsid w:val="005748DB"/>
    <w:rsid w:val="005911E5"/>
    <w:rsid w:val="0059469D"/>
    <w:rsid w:val="005A09CB"/>
    <w:rsid w:val="005B32DB"/>
    <w:rsid w:val="005C465E"/>
    <w:rsid w:val="0061249D"/>
    <w:rsid w:val="00646306"/>
    <w:rsid w:val="00656FF9"/>
    <w:rsid w:val="006601F1"/>
    <w:rsid w:val="00677D06"/>
    <w:rsid w:val="006A7984"/>
    <w:rsid w:val="00705A1F"/>
    <w:rsid w:val="00710634"/>
    <w:rsid w:val="007352FB"/>
    <w:rsid w:val="007610E9"/>
    <w:rsid w:val="00786A66"/>
    <w:rsid w:val="00881440"/>
    <w:rsid w:val="0089670A"/>
    <w:rsid w:val="008A5899"/>
    <w:rsid w:val="008A6B55"/>
    <w:rsid w:val="008C173D"/>
    <w:rsid w:val="008E3381"/>
    <w:rsid w:val="00911F4F"/>
    <w:rsid w:val="00944FD6"/>
    <w:rsid w:val="009571F0"/>
    <w:rsid w:val="00957326"/>
    <w:rsid w:val="00A01732"/>
    <w:rsid w:val="00A202F6"/>
    <w:rsid w:val="00A8658D"/>
    <w:rsid w:val="00A919E1"/>
    <w:rsid w:val="00AA371A"/>
    <w:rsid w:val="00AB6636"/>
    <w:rsid w:val="00B341F2"/>
    <w:rsid w:val="00B77A18"/>
    <w:rsid w:val="00B91DD9"/>
    <w:rsid w:val="00B92859"/>
    <w:rsid w:val="00BB1AEB"/>
    <w:rsid w:val="00BE59A5"/>
    <w:rsid w:val="00C067F6"/>
    <w:rsid w:val="00C350FD"/>
    <w:rsid w:val="00C531E2"/>
    <w:rsid w:val="00CC3FD3"/>
    <w:rsid w:val="00CF20BC"/>
    <w:rsid w:val="00D033E3"/>
    <w:rsid w:val="00DA3E08"/>
    <w:rsid w:val="00E05CA9"/>
    <w:rsid w:val="00E422BD"/>
    <w:rsid w:val="00E81CC6"/>
    <w:rsid w:val="00EA2E98"/>
    <w:rsid w:val="00EA6709"/>
    <w:rsid w:val="00EB24F0"/>
    <w:rsid w:val="00EF4167"/>
    <w:rsid w:val="00F046FC"/>
    <w:rsid w:val="00F078A7"/>
    <w:rsid w:val="00F11398"/>
    <w:rsid w:val="00F87D32"/>
    <w:rsid w:val="00FC7891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EE6CA"/>
  <w15:chartTrackingRefBased/>
  <w15:docId w15:val="{AB64FE97-C23E-B944-B192-BF59E5E8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0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A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B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352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5A165-E578-4609-83FE-6FF7FADE5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e50e5-3d66-451d-b249-83438a67a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F41E0-E646-41CA-ABEE-307C205F3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CC233-D99B-4E26-B710-20A034935317}">
  <ds:schemaRefs>
    <ds:schemaRef ds:uri="deae50e5-3d66-451d-b249-83438a67a89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Meng</dc:creator>
  <cp:keywords/>
  <dc:description/>
  <cp:lastModifiedBy>Adkins-Ferber, Verda</cp:lastModifiedBy>
  <cp:revision>2</cp:revision>
  <dcterms:created xsi:type="dcterms:W3CDTF">2020-09-28T20:33:00Z</dcterms:created>
  <dcterms:modified xsi:type="dcterms:W3CDTF">2020-09-28T20:33:00Z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