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4A0C" w14:textId="6760F157" w:rsidR="00C611E8" w:rsidRPr="00C611E8" w:rsidRDefault="00473BB4" w:rsidP="00C611E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E3SM All-hands meeting</w:t>
      </w:r>
    </w:p>
    <w:p w14:paraId="41061313" w14:textId="32E2ED5A" w:rsidR="00913322" w:rsidRPr="00C611E8" w:rsidRDefault="00913322">
      <w:pPr>
        <w:rPr>
          <w:rFonts w:ascii="Times New Roman" w:hAnsi="Times New Roman" w:cs="Times New Roman"/>
        </w:rPr>
      </w:pPr>
    </w:p>
    <w:p w14:paraId="23951739" w14:textId="750EA1CA" w:rsidR="00473BB4" w:rsidRPr="00473BB4" w:rsidRDefault="008A71B5" w:rsidP="00473BB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Efficient </w:t>
      </w:r>
      <w:r w:rsidR="003129B0">
        <w:rPr>
          <w:rFonts w:ascii="Times New Roman" w:eastAsia="Times New Roman" w:hAnsi="Times New Roman" w:cs="Times New Roman"/>
          <w:color w:val="000000"/>
        </w:rPr>
        <w:t>Configurations:</w:t>
      </w:r>
      <w:r w:rsidR="00A4102E">
        <w:rPr>
          <w:rFonts w:ascii="Times New Roman" w:eastAsia="Times New Roman" w:hAnsi="Times New Roman" w:cs="Times New Roman"/>
          <w:color w:val="000000"/>
        </w:rPr>
        <w:t xml:space="preserve"> Single Column and Standalone Cloud Resolving Models</w:t>
      </w:r>
    </w:p>
    <w:p w14:paraId="0E536196" w14:textId="188E3BB4" w:rsidR="00143CC6" w:rsidRPr="00473BB4" w:rsidRDefault="00143CC6" w:rsidP="00473BB4">
      <w:pPr>
        <w:jc w:val="center"/>
        <w:rPr>
          <w:rFonts w:ascii="Times New Roman" w:eastAsia="Times New Roman" w:hAnsi="Times New Roman" w:cs="Times New Roman"/>
        </w:rPr>
      </w:pPr>
    </w:p>
    <w:p w14:paraId="79F56CA0" w14:textId="77777777" w:rsidR="00AE2E50" w:rsidRPr="00C611E8" w:rsidRDefault="00AE2E50" w:rsidP="00143CC6">
      <w:pPr>
        <w:jc w:val="center"/>
        <w:rPr>
          <w:rFonts w:ascii="Times New Roman" w:hAnsi="Times New Roman" w:cs="Times New Roman"/>
        </w:rPr>
      </w:pPr>
    </w:p>
    <w:p w14:paraId="57552BFC" w14:textId="2DA2DF97" w:rsidR="00AE2E50" w:rsidRPr="00437DEE" w:rsidRDefault="00AE2E50" w:rsidP="00AE2E50">
      <w:pPr>
        <w:jc w:val="center"/>
        <w:rPr>
          <w:rFonts w:ascii="Times New Roman" w:hAnsi="Times New Roman" w:cs="Times New Roman"/>
          <w:vertAlign w:val="superscript"/>
        </w:rPr>
      </w:pPr>
      <w:r w:rsidRPr="00C611E8">
        <w:rPr>
          <w:rFonts w:ascii="Times New Roman" w:hAnsi="Times New Roman" w:cs="Times New Roman"/>
        </w:rPr>
        <w:t>Peter Bogenschutz</w:t>
      </w:r>
      <w:r w:rsidRPr="00C611E8">
        <w:rPr>
          <w:rFonts w:ascii="Times New Roman" w:hAnsi="Times New Roman" w:cs="Times New Roman"/>
          <w:vertAlign w:val="superscript"/>
        </w:rPr>
        <w:t>1</w:t>
      </w:r>
      <w:r w:rsidR="00437DEE">
        <w:rPr>
          <w:rFonts w:ascii="Times New Roman" w:hAnsi="Times New Roman" w:cs="Times New Roman"/>
        </w:rPr>
        <w:t>,</w:t>
      </w:r>
      <w:r w:rsidRPr="00C611E8">
        <w:rPr>
          <w:rFonts w:ascii="Times New Roman" w:hAnsi="Times New Roman" w:cs="Times New Roman"/>
        </w:rPr>
        <w:t xml:space="preserve"> </w:t>
      </w:r>
      <w:r w:rsidR="00765BBF">
        <w:rPr>
          <w:rFonts w:ascii="Times New Roman" w:hAnsi="Times New Roman" w:cs="Times New Roman"/>
        </w:rPr>
        <w:t>Peter Caldwell</w:t>
      </w:r>
      <w:r w:rsidR="00765BBF" w:rsidRPr="00C611E8">
        <w:rPr>
          <w:rFonts w:ascii="Times New Roman" w:hAnsi="Times New Roman" w:cs="Times New Roman"/>
          <w:vertAlign w:val="superscript"/>
        </w:rPr>
        <w:t>1</w:t>
      </w:r>
      <w:r w:rsidR="00437DEE">
        <w:rPr>
          <w:rFonts w:ascii="Times New Roman" w:hAnsi="Times New Roman" w:cs="Times New Roman"/>
        </w:rPr>
        <w:t>, and Chris Eldred</w:t>
      </w:r>
      <w:r w:rsidR="00437DEE">
        <w:rPr>
          <w:rFonts w:ascii="Times New Roman" w:hAnsi="Times New Roman" w:cs="Times New Roman"/>
          <w:vertAlign w:val="superscript"/>
        </w:rPr>
        <w:t>2</w:t>
      </w:r>
    </w:p>
    <w:p w14:paraId="7985581B" w14:textId="77777777" w:rsidR="002B7CE0" w:rsidRPr="00C611E8" w:rsidRDefault="002B7CE0" w:rsidP="00AE2E50">
      <w:pPr>
        <w:jc w:val="center"/>
        <w:rPr>
          <w:rFonts w:ascii="Times New Roman" w:hAnsi="Times New Roman" w:cs="Times New Roman"/>
        </w:rPr>
      </w:pPr>
    </w:p>
    <w:p w14:paraId="0B9203CA" w14:textId="5C80032F" w:rsidR="00AE2E50" w:rsidRDefault="00AE2E50" w:rsidP="00AE2E50">
      <w:pPr>
        <w:jc w:val="center"/>
        <w:rPr>
          <w:rFonts w:ascii="Times New Roman" w:hAnsi="Times New Roman" w:cs="Times New Roman"/>
          <w:sz w:val="20"/>
          <w:szCs w:val="20"/>
        </w:rPr>
      </w:pPr>
      <w:r w:rsidRPr="00C61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611E8">
        <w:rPr>
          <w:rFonts w:ascii="Times New Roman" w:hAnsi="Times New Roman" w:cs="Times New Roman"/>
          <w:sz w:val="20"/>
          <w:szCs w:val="20"/>
        </w:rPr>
        <w:t>Atmospheric, Earth, and Energy Division, Lawrence Livermore National Laboratory, Livermore, CA</w:t>
      </w:r>
      <w:r w:rsidR="007B3947" w:rsidRPr="00C611E8">
        <w:rPr>
          <w:rFonts w:ascii="Times New Roman" w:hAnsi="Times New Roman" w:cs="Times New Roman"/>
          <w:sz w:val="20"/>
          <w:szCs w:val="20"/>
        </w:rPr>
        <w:t>, U.S.A.</w:t>
      </w:r>
    </w:p>
    <w:p w14:paraId="36070069" w14:textId="29A5563C" w:rsidR="00597FC4" w:rsidRPr="00597FC4" w:rsidRDefault="00597FC4" w:rsidP="00AE2E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Center for Computing Research, Sandia National Laboratory, Albuquerque, NM, U.S.A.</w:t>
      </w:r>
    </w:p>
    <w:p w14:paraId="0BBDB734" w14:textId="77777777" w:rsidR="00AE2E50" w:rsidRPr="00C611E8" w:rsidRDefault="00AE2E50" w:rsidP="00AE2E50">
      <w:pPr>
        <w:jc w:val="center"/>
        <w:rPr>
          <w:rFonts w:ascii="Times New Roman" w:hAnsi="Times New Roman" w:cs="Times New Roman"/>
        </w:rPr>
      </w:pPr>
    </w:p>
    <w:p w14:paraId="5BAD49EC" w14:textId="21F9BFDF" w:rsidR="00143CC6" w:rsidRDefault="00143CC6" w:rsidP="005D606F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D87A65E" w14:textId="0A74412B" w:rsidR="00237CC0" w:rsidRPr="00C611E8" w:rsidRDefault="005168AC" w:rsidP="00A4102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This presentation will provide an overview of two modeling frameworks designed to produce rapid feedback for the E3SM and SCREAM models; namely the single column model (SCM) and the capability to run a </w:t>
      </w:r>
      <w:r w:rsidR="003D176C">
        <w:rPr>
          <w:rFonts w:ascii="Times New Roman" w:eastAsia="Times New Roman" w:hAnsi="Times New Roman" w:cs="Times New Roman"/>
          <w:color w:val="333333"/>
          <w:shd w:val="clear" w:color="auto" w:fill="FFFFFF"/>
        </w:rPr>
        <w:t>limited-area doubly-periodic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cloud resolving model (CRM) with periodic boundary conditions.</w:t>
      </w:r>
      <w:r w:rsidR="000278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Both of these frameworks are driven by intensive observation period (IOP) forcing files from field campaigns that span a</w:t>
      </w:r>
      <w:r w:rsidR="0028293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0278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diversity of </w:t>
      </w:r>
      <w:r w:rsidR="005E1AA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cloud and climatological </w:t>
      </w:r>
      <w:r w:rsidR="000278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regimes.  An </w:t>
      </w:r>
      <w:proofErr w:type="gramStart"/>
      <w:r w:rsidR="0002789C">
        <w:rPr>
          <w:rFonts w:ascii="Times New Roman" w:eastAsia="Times New Roman" w:hAnsi="Times New Roman" w:cs="Times New Roman"/>
          <w:color w:val="333333"/>
          <w:shd w:val="clear" w:color="auto" w:fill="FFFFFF"/>
        </w:rPr>
        <w:t>overview</w:t>
      </w:r>
      <w:proofErr w:type="gramEnd"/>
      <w:r w:rsidR="000278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of SCM updates for E3SMv2 will be provided in addition to a brief scientific description for the </w:t>
      </w:r>
      <w:r w:rsidR="00F45AE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limited-area doubly-periodic </w:t>
      </w:r>
      <w:r w:rsidR="0002789C">
        <w:rPr>
          <w:rFonts w:ascii="Times New Roman" w:eastAsia="Times New Roman" w:hAnsi="Times New Roman" w:cs="Times New Roman"/>
          <w:color w:val="333333"/>
          <w:shd w:val="clear" w:color="auto" w:fill="FFFFFF"/>
        </w:rPr>
        <w:t>CRM</w:t>
      </w:r>
      <w:r w:rsidR="004075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of SCREAM</w:t>
      </w:r>
      <w:r w:rsidR="000278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 In addition, we will discuss under what scenarios these modeling frameworks are </w:t>
      </w:r>
      <w:r w:rsidR="00C819FC">
        <w:rPr>
          <w:rFonts w:ascii="Times New Roman" w:eastAsia="Times New Roman" w:hAnsi="Times New Roman" w:cs="Times New Roman"/>
          <w:color w:val="333333"/>
          <w:shd w:val="clear" w:color="auto" w:fill="FFFFFF"/>
        </w:rPr>
        <w:t>most beneficial</w:t>
      </w:r>
      <w:r w:rsidR="006701F8">
        <w:rPr>
          <w:rFonts w:ascii="Times New Roman" w:eastAsia="Times New Roman" w:hAnsi="Times New Roman" w:cs="Times New Roman"/>
          <w:color w:val="333333"/>
          <w:shd w:val="clear" w:color="auto" w:fill="FFFFFF"/>
        </w:rPr>
        <w:t>, the library of IOP cases available,</w:t>
      </w:r>
      <w:r w:rsidR="00C819F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0278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and how users can quickly get up and running. </w:t>
      </w:r>
    </w:p>
    <w:sectPr w:rsidR="00237CC0" w:rsidRPr="00C611E8" w:rsidSect="006E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B17"/>
    <w:multiLevelType w:val="hybridMultilevel"/>
    <w:tmpl w:val="A9AC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2"/>
    <w:rsid w:val="0002789C"/>
    <w:rsid w:val="00063C23"/>
    <w:rsid w:val="000761AB"/>
    <w:rsid w:val="000F5689"/>
    <w:rsid w:val="001272A6"/>
    <w:rsid w:val="00143CC6"/>
    <w:rsid w:val="00152AD0"/>
    <w:rsid w:val="001601CF"/>
    <w:rsid w:val="00237CC0"/>
    <w:rsid w:val="0028024E"/>
    <w:rsid w:val="00282934"/>
    <w:rsid w:val="002B7CE0"/>
    <w:rsid w:val="002F2A82"/>
    <w:rsid w:val="003129B0"/>
    <w:rsid w:val="00320657"/>
    <w:rsid w:val="003635BE"/>
    <w:rsid w:val="003A13E4"/>
    <w:rsid w:val="003C1EB6"/>
    <w:rsid w:val="003D176C"/>
    <w:rsid w:val="004075C7"/>
    <w:rsid w:val="00437DEE"/>
    <w:rsid w:val="00473BB4"/>
    <w:rsid w:val="004B33E0"/>
    <w:rsid w:val="004D01A7"/>
    <w:rsid w:val="00510F30"/>
    <w:rsid w:val="005168AC"/>
    <w:rsid w:val="00597FC4"/>
    <w:rsid w:val="005A0F10"/>
    <w:rsid w:val="005A1DAA"/>
    <w:rsid w:val="005D606F"/>
    <w:rsid w:val="005E1AAC"/>
    <w:rsid w:val="006701F8"/>
    <w:rsid w:val="006773A5"/>
    <w:rsid w:val="006C45E0"/>
    <w:rsid w:val="006D4485"/>
    <w:rsid w:val="006E151D"/>
    <w:rsid w:val="006E69C7"/>
    <w:rsid w:val="00720E1D"/>
    <w:rsid w:val="00765BBF"/>
    <w:rsid w:val="00774E92"/>
    <w:rsid w:val="007B3947"/>
    <w:rsid w:val="00805072"/>
    <w:rsid w:val="00831C1B"/>
    <w:rsid w:val="008A71B5"/>
    <w:rsid w:val="008B333D"/>
    <w:rsid w:val="008B4A98"/>
    <w:rsid w:val="00913322"/>
    <w:rsid w:val="00917727"/>
    <w:rsid w:val="00997898"/>
    <w:rsid w:val="009C2DD1"/>
    <w:rsid w:val="00A4102E"/>
    <w:rsid w:val="00A50C23"/>
    <w:rsid w:val="00A70D28"/>
    <w:rsid w:val="00A845AB"/>
    <w:rsid w:val="00AA61C0"/>
    <w:rsid w:val="00AB6CE2"/>
    <w:rsid w:val="00AE2E50"/>
    <w:rsid w:val="00B4554C"/>
    <w:rsid w:val="00B65170"/>
    <w:rsid w:val="00B94FC8"/>
    <w:rsid w:val="00BC5DD3"/>
    <w:rsid w:val="00C611E8"/>
    <w:rsid w:val="00C70E9F"/>
    <w:rsid w:val="00C819FC"/>
    <w:rsid w:val="00CE5443"/>
    <w:rsid w:val="00D62176"/>
    <w:rsid w:val="00D731A0"/>
    <w:rsid w:val="00DB6964"/>
    <w:rsid w:val="00DC1EB6"/>
    <w:rsid w:val="00EC46AC"/>
    <w:rsid w:val="00F01AD4"/>
    <w:rsid w:val="00F17488"/>
    <w:rsid w:val="00F31031"/>
    <w:rsid w:val="00F45AE8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7E19"/>
  <w15:chartTrackingRefBased/>
  <w15:docId w15:val="{3A896DBD-9F8E-9342-9B1E-3EC742E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322"/>
    <w:rPr>
      <w:b/>
      <w:bCs/>
    </w:rPr>
  </w:style>
  <w:style w:type="paragraph" w:styleId="ListParagraph">
    <w:name w:val="List Paragraph"/>
    <w:basedOn w:val="Normal"/>
    <w:uiPriority w:val="34"/>
    <w:qFormat/>
    <w:rsid w:val="00AE2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A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B988A-2555-43C6-A1D8-7C9A846FD04E}"/>
</file>

<file path=customXml/itemProps2.xml><?xml version="1.0" encoding="utf-8"?>
<ds:datastoreItem xmlns:ds="http://schemas.openxmlformats.org/officeDocument/2006/customXml" ds:itemID="{8EC01680-A025-4EA4-82CA-0C23E4D2665F}"/>
</file>

<file path=customXml/itemProps3.xml><?xml version="1.0" encoding="utf-8"?>
<ds:datastoreItem xmlns:ds="http://schemas.openxmlformats.org/officeDocument/2006/customXml" ds:itemID="{64189F17-892F-4E4E-8B9D-7C46B6AC1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Hsiang-He</dc:creator>
  <cp:keywords/>
  <dc:description/>
  <cp:lastModifiedBy>Adkins-Ferber, Verda</cp:lastModifiedBy>
  <cp:revision>2</cp:revision>
  <dcterms:created xsi:type="dcterms:W3CDTF">2020-09-25T20:34:00Z</dcterms:created>
  <dcterms:modified xsi:type="dcterms:W3CDTF">2020-09-25T20:34:00Z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